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7" w:rsidRDefault="009E4854" w:rsidP="00B07726">
      <w:pPr>
        <w:pStyle w:val="11"/>
        <w:keepNext/>
        <w:keepLines/>
        <w:shd w:val="clear" w:color="auto" w:fill="auto"/>
        <w:spacing w:before="0" w:line="240" w:lineRule="auto"/>
        <w:ind w:right="-149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07726">
        <w:rPr>
          <w:rFonts w:ascii="Times New Roman" w:hAnsi="Times New Roman" w:cs="Times New Roman"/>
          <w:sz w:val="24"/>
          <w:szCs w:val="24"/>
        </w:rPr>
        <w:t xml:space="preserve">Вячеслав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получил абсолютную поддержку депутатского корпуса</w:t>
      </w:r>
      <w:bookmarkEnd w:id="0"/>
    </w:p>
    <w:p w:rsidR="00B07726" w:rsidRPr="00B07726" w:rsidRDefault="00B07726" w:rsidP="00B07726">
      <w:pPr>
        <w:pStyle w:val="11"/>
        <w:keepNext/>
        <w:keepLines/>
        <w:shd w:val="clear" w:color="auto" w:fill="auto"/>
        <w:spacing w:before="0" w:line="240" w:lineRule="auto"/>
        <w:ind w:right="-1491"/>
        <w:jc w:val="center"/>
        <w:rPr>
          <w:rFonts w:ascii="Times New Roman" w:hAnsi="Times New Roman" w:cs="Times New Roman"/>
          <w:sz w:val="24"/>
          <w:szCs w:val="24"/>
        </w:rPr>
      </w:pPr>
    </w:p>
    <w:p w:rsidR="00A907E7" w:rsidRPr="00B07726" w:rsidRDefault="009E4854" w:rsidP="00B07726">
      <w:pPr>
        <w:pStyle w:val="20"/>
        <w:shd w:val="clear" w:color="auto" w:fill="auto"/>
        <w:spacing w:line="240" w:lineRule="auto"/>
        <w:ind w:left="-1701" w:right="-1491" w:firstLine="993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24 сентября под председательством Алексея МАЧНЕВА состоялась 37-я сессия Парламента, в работе которой принял участие Глава </w:t>
      </w:r>
      <w:r w:rsidRPr="00B07726">
        <w:rPr>
          <w:rFonts w:ascii="Times New Roman" w:hAnsi="Times New Roman" w:cs="Times New Roman"/>
          <w:sz w:val="24"/>
          <w:szCs w:val="24"/>
        </w:rPr>
        <w:t>республики Тамерлан АГУЗАРОВ.</w:t>
      </w:r>
    </w:p>
    <w:p w:rsidR="00A907E7" w:rsidRPr="00B07726" w:rsidRDefault="009E4854" w:rsidP="00B07726">
      <w:pPr>
        <w:pStyle w:val="20"/>
        <w:shd w:val="clear" w:color="auto" w:fill="auto"/>
        <w:spacing w:line="240" w:lineRule="auto"/>
        <w:ind w:left="-1701" w:right="-1491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Парламент республики дал согласие на назначение Вячеслава БИТАРОВА на должность Председателя Правительства Северной Осетии. За его назначение депутатский корпус проголосовал единогласно.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 самом начале заседания руководитель </w:t>
      </w:r>
      <w:r w:rsidRPr="00B07726">
        <w:rPr>
          <w:rFonts w:ascii="Times New Roman" w:hAnsi="Times New Roman" w:cs="Times New Roman"/>
          <w:sz w:val="24"/>
          <w:szCs w:val="24"/>
        </w:rPr>
        <w:t xml:space="preserve">фракции «Патриоты России»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 xml:space="preserve">сообщил о досрочном сложении депутатских полномочий своих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однопартийцев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Сослана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и Сослана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в связи с переходом на новую работу. Арсен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Фадзаев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тепло поблагодарил коллег за активную деятельность на благо избирателей. </w:t>
      </w:r>
      <w:r w:rsidRPr="00B07726">
        <w:rPr>
          <w:rFonts w:ascii="Times New Roman" w:hAnsi="Times New Roman" w:cs="Times New Roman"/>
          <w:sz w:val="24"/>
          <w:szCs w:val="24"/>
        </w:rPr>
        <w:t xml:space="preserve">В свою очередь Алексей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Мачнев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выразил надежду, что они и в дальнейшем будут сотрудничать с Парламентом, и пожелал удачи на новом поприще.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 соответствии с повесткой дня депутаты приняли постановление о досрочном прекращении депутатских полномочий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Таймураза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Мамсурова в связи с назначением его членом Совета Федерации РФ.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Одним из главных в повестке дня состоявшейся сессии был вопрос о даче согласия Главе РСО-А на назначение Вячеслава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Зелимхановича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 должность Председателя Правительства.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Pr="00B07726">
        <w:rPr>
          <w:rFonts w:ascii="Times New Roman" w:hAnsi="Times New Roman" w:cs="Times New Roman"/>
          <w:sz w:val="24"/>
          <w:szCs w:val="24"/>
        </w:rPr>
        <w:t xml:space="preserve">Глава Северной Осетии Тамерлан Агузаров внес в Парламент кандидатуру Вячеслава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в соответствии со статьей 83 Конституции РСО-А и статьей б республиканского Конституционного закона «О Правительстве РСО-А».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Кандидатура Вячеслава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прошла обсуж</w:t>
      </w:r>
      <w:r w:rsidRPr="00B07726">
        <w:rPr>
          <w:rFonts w:ascii="Times New Roman" w:hAnsi="Times New Roman" w:cs="Times New Roman"/>
          <w:sz w:val="24"/>
          <w:szCs w:val="24"/>
        </w:rPr>
        <w:t>дение во всех парламентских комитетах, а также фракциях.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«Узнаваемый, популярный, авторитетный», - так коротко и емко охарактеризовал Тамерлан Агузаров кандидата, представляя его на ответственную должность.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Выступая перед участниками заседания, претендент </w:t>
      </w:r>
      <w:r w:rsidRPr="00B07726">
        <w:rPr>
          <w:rFonts w:ascii="Times New Roman" w:hAnsi="Times New Roman" w:cs="Times New Roman"/>
          <w:sz w:val="24"/>
          <w:szCs w:val="24"/>
        </w:rPr>
        <w:t xml:space="preserve">на должность Председателя Правительства кратко обозначил круг вопросов, требующих решения: «Прежде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это антикризисные меры, которые нужно принять новому Правительству исходя из сложившейся ситуации в республике и в целом в стране. Это строжайшая эконо</w:t>
      </w:r>
      <w:r w:rsidRPr="00B07726">
        <w:rPr>
          <w:rFonts w:ascii="Times New Roman" w:hAnsi="Times New Roman" w:cs="Times New Roman"/>
          <w:sz w:val="24"/>
          <w:szCs w:val="24"/>
        </w:rPr>
        <w:t>мия бюджетных средств, оптимизация бюджетных расходов, в частности, через государственные закупки, проведение тендеров. Наряду с этим важным являются инвентаризация имущества, в том числе земли, и формирование структуры Правительства с одновременным формир</w:t>
      </w:r>
      <w:r w:rsidRPr="00B07726">
        <w:rPr>
          <w:rFonts w:ascii="Times New Roman" w:hAnsi="Times New Roman" w:cs="Times New Roman"/>
          <w:sz w:val="24"/>
          <w:szCs w:val="24"/>
        </w:rPr>
        <w:t>ованием структуры министерств. Нужно создать гибкую управленческую структуру, трудоспособную, потому что придется решать, вполне возможно, много неординарных вопросов».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Свое мнение о кандидате на должность премьера высказали и руководители всех четырех пар</w:t>
      </w:r>
      <w:r w:rsidRPr="00B07726">
        <w:rPr>
          <w:rFonts w:ascii="Times New Roman" w:hAnsi="Times New Roman" w:cs="Times New Roman"/>
          <w:sz w:val="24"/>
          <w:szCs w:val="24"/>
        </w:rPr>
        <w:t>ламентских фракций.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Елена Князева, руководитель фракции «КПРФ»: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Это человек, который понимает, куда идет. Ему по силам создать команду единомышленников, которые могут и будут работать. Мы обеими руками за кандидатуру товарища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.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, </w:t>
      </w:r>
      <w:r w:rsidRPr="00B07726">
        <w:rPr>
          <w:rFonts w:ascii="Times New Roman" w:hAnsi="Times New Roman" w:cs="Times New Roman"/>
          <w:sz w:val="24"/>
          <w:szCs w:val="24"/>
        </w:rPr>
        <w:t>руководитель фракции «Единая Россия»: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Партийные направления, которые курировал Вячеслав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Зелимханович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, никогда не требовали дополнительного вмешательства. На все вопросы, которые мы озвучили на заседании фракции, были даны конкретные ответы. Я выражаю мнени</w:t>
      </w:r>
      <w:r w:rsidRPr="00B07726">
        <w:rPr>
          <w:rFonts w:ascii="Times New Roman" w:hAnsi="Times New Roman" w:cs="Times New Roman"/>
          <w:sz w:val="24"/>
          <w:szCs w:val="24"/>
        </w:rPr>
        <w:t xml:space="preserve">е всей нашей фракции: «Мы с удовлетворением поддерживаем кандидатуру, которую Тамерлан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вносит на должность Председателя Правительства».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Арсен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Фадзаев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, руководитель фракции «Патриоты России»: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Это единственный человек, который сегодня устраивает всех</w:t>
      </w:r>
      <w:r w:rsidRPr="00B07726">
        <w:rPr>
          <w:rFonts w:ascii="Times New Roman" w:hAnsi="Times New Roman" w:cs="Times New Roman"/>
          <w:sz w:val="24"/>
          <w:szCs w:val="24"/>
        </w:rPr>
        <w:t xml:space="preserve">. Мы его поддерживаем и всячески будем ему помогать. Жители республики знают, что он сможет показать себя на такой ответственной должности. Я думаю, что Тамерлан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попал «в десятку» с кандидатурой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.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Гарий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Кучиев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, руководитель фракции «Справед</w:t>
      </w:r>
      <w:r w:rsidRPr="00B07726">
        <w:rPr>
          <w:rFonts w:ascii="Times New Roman" w:hAnsi="Times New Roman" w:cs="Times New Roman"/>
          <w:sz w:val="24"/>
          <w:szCs w:val="24"/>
        </w:rPr>
        <w:t>ливая Россия»: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Он знает все проблемы и острые углы, которые есть в республике. Работал депутатом гордумы, был руководителем аграрного комитета в Парламенте, заместителем председателя Парламента. Наша фракция единогласно поддерживает его кандидатуру. 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После выступлений фракционных лидеров депутаты приняли решение провести открытое голосование, в ходе которого все 58 депутатов, принявших участие в заседании, поддержали кандидатуру Вячеслава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 должность Председателя Правительст</w:t>
      </w:r>
      <w:r w:rsidRPr="00B07726">
        <w:rPr>
          <w:rFonts w:ascii="Times New Roman" w:hAnsi="Times New Roman" w:cs="Times New Roman"/>
          <w:sz w:val="24"/>
          <w:szCs w:val="24"/>
        </w:rPr>
        <w:t>ва Республики Северная Осетия-Алания.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Такой единодушный результат Алексей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Мачнев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назвал лучшим поздравлением и авансом, который депутаты дают новому премьеру на перспективу будущей работы.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Вячеслав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Битаров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поблагодарил участников заседания за доверие. И по</w:t>
      </w:r>
      <w:r w:rsidRPr="00B07726">
        <w:rPr>
          <w:rFonts w:ascii="Times New Roman" w:hAnsi="Times New Roman" w:cs="Times New Roman"/>
          <w:sz w:val="24"/>
          <w:szCs w:val="24"/>
        </w:rPr>
        <w:t xml:space="preserve">обещал, что приложит все усилия, знания и опыт совместно со всеми неравнодушными людьми на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благо родной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Осетии.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На этом же заседании Глава Северной Осетии представил кандидатуру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Инала</w:t>
      </w:r>
      <w:proofErr w:type="spellEnd"/>
      <w:r w:rsidR="00B07726">
        <w:rPr>
          <w:rFonts w:ascii="Times New Roman" w:hAnsi="Times New Roman" w:cs="Times New Roman"/>
          <w:sz w:val="24"/>
          <w:szCs w:val="24"/>
        </w:rPr>
        <w:t xml:space="preserve"> </w:t>
      </w:r>
      <w:r w:rsidRPr="00B07726">
        <w:rPr>
          <w:rFonts w:ascii="Times New Roman" w:hAnsi="Times New Roman" w:cs="Times New Roman"/>
          <w:sz w:val="24"/>
          <w:szCs w:val="24"/>
        </w:rPr>
        <w:t xml:space="preserve">Алексеевича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Калицова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 должность председателя Контрольно-счетной палаты</w:t>
      </w:r>
      <w:r w:rsidRPr="00B07726">
        <w:rPr>
          <w:rFonts w:ascii="Times New Roman" w:hAnsi="Times New Roman" w:cs="Times New Roman"/>
          <w:sz w:val="24"/>
          <w:szCs w:val="24"/>
        </w:rPr>
        <w:t xml:space="preserve"> РСО-А.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Инал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Калицов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длительное время работал в Парламенте и располагает достаточным опытом работы для того чтобы занять ответственную должность, отметил Тамерлан Агузаров, представляя кандидата. Глава республики выразил уверенность в том, что все функции,</w:t>
      </w:r>
      <w:r w:rsidRPr="00B07726">
        <w:rPr>
          <w:rFonts w:ascii="Times New Roman" w:hAnsi="Times New Roman" w:cs="Times New Roman"/>
          <w:sz w:val="24"/>
          <w:szCs w:val="24"/>
        </w:rPr>
        <w:t xml:space="preserve"> которые выполняла палата, продолжит выполнять под началом нового руководителя, с приходом которого помощь депутатскому корпусу станет еще эффективнее.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 результате голосования за назначение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Инала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Калицова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 должность председателя Контрольно-счетной палат</w:t>
      </w:r>
      <w:r w:rsidRPr="00B07726">
        <w:rPr>
          <w:rFonts w:ascii="Times New Roman" w:hAnsi="Times New Roman" w:cs="Times New Roman"/>
          <w:sz w:val="24"/>
          <w:szCs w:val="24"/>
        </w:rPr>
        <w:t xml:space="preserve">ы проголосовали 57 депутатов,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высказался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>, воздержавшихся не было.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И еще один кадровый вопрос - по представлению Верховного Суда республики депутаты дали согласие на назначение мировым судьей судебного участка № 16 Ленинского судебного района г.</w:t>
      </w:r>
      <w:r w:rsidRPr="00B07726">
        <w:rPr>
          <w:rFonts w:ascii="Times New Roman" w:hAnsi="Times New Roman" w:cs="Times New Roman"/>
          <w:sz w:val="24"/>
          <w:szCs w:val="24"/>
        </w:rPr>
        <w:t xml:space="preserve"> Владикавказа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Мадины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Таймуразовны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Бесолов</w:t>
      </w:r>
      <w:r w:rsidR="00B07726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B077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.</w:t>
      </w:r>
    </w:p>
    <w:p w:rsidR="00A907E7" w:rsidRPr="00B07726" w:rsidRDefault="009E4854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Блок бюджетных вопросов традиционно занял большую часть парламентского заседания.</w:t>
      </w:r>
    </w:p>
    <w:p w:rsidR="00B07726" w:rsidRDefault="009E4854" w:rsidP="00B07726">
      <w:pPr>
        <w:pStyle w:val="1"/>
        <w:shd w:val="clear" w:color="auto" w:fill="auto"/>
        <w:spacing w:after="0" w:line="240" w:lineRule="auto"/>
        <w:ind w:left="-1701" w:right="-1491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Изменения в закон о республиканском бюджете, подготовленные Правительством, представила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министра финансов Наталья Ца</w:t>
      </w:r>
      <w:r w:rsidRPr="00B07726">
        <w:rPr>
          <w:rFonts w:ascii="Times New Roman" w:hAnsi="Times New Roman" w:cs="Times New Roman"/>
          <w:sz w:val="24"/>
          <w:szCs w:val="24"/>
        </w:rPr>
        <w:t>рева. По ее словам, назрела необходимость документального отражения поступлений из федерального бюджета: в республику «возвращаются»</w:t>
      </w:r>
      <w:r w:rsidR="00B0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9E4854"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E4854" w:rsidRPr="00B07726">
        <w:rPr>
          <w:rFonts w:ascii="Times New Roman" w:hAnsi="Times New Roman" w:cs="Times New Roman"/>
          <w:sz w:val="24"/>
          <w:szCs w:val="24"/>
        </w:rPr>
        <w:t xml:space="preserve"> 409 млн рублей</w:t>
      </w:r>
      <w:r w:rsidRPr="00B07726">
        <w:rPr>
          <w:rFonts w:ascii="Times New Roman" w:hAnsi="Times New Roman" w:cs="Times New Roman"/>
          <w:sz w:val="24"/>
          <w:szCs w:val="24"/>
        </w:rPr>
        <w:t xml:space="preserve">, неиспользованных в прошлом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гсд</w:t>
      </w:r>
      <w:r w:rsidR="009E4854" w:rsidRPr="00B077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E4854" w:rsidRPr="00B07726">
        <w:rPr>
          <w:rFonts w:ascii="Times New Roman" w:hAnsi="Times New Roman" w:cs="Times New Roman"/>
          <w:sz w:val="24"/>
          <w:szCs w:val="24"/>
        </w:rPr>
        <w:t>, и приходят новые безвозмездные поступления общей суммой 1 млрд 207 мл</w:t>
      </w:r>
      <w:r w:rsidR="009E4854" w:rsidRPr="00B07726">
        <w:rPr>
          <w:rFonts w:ascii="Times New Roman" w:hAnsi="Times New Roman" w:cs="Times New Roman"/>
          <w:sz w:val="24"/>
          <w:szCs w:val="24"/>
        </w:rPr>
        <w:t xml:space="preserve">н. Помимо этого, перераспределяются 236 млн рублей, сэкономленных за счет сокращения расходов на обеспечение деятельности различных органов власти. В целом с учетом предложенных изменений доходы казны вырастают на 1 </w:t>
      </w:r>
      <w:proofErr w:type="gramStart"/>
      <w:r w:rsidR="009E4854"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E4854" w:rsidRPr="00B07726">
        <w:rPr>
          <w:rFonts w:ascii="Times New Roman" w:hAnsi="Times New Roman" w:cs="Times New Roman"/>
          <w:sz w:val="24"/>
          <w:szCs w:val="24"/>
        </w:rPr>
        <w:t xml:space="preserve"> 207 млн, расходы - на 2 млрд 616 мл</w:t>
      </w:r>
      <w:r w:rsidR="009E4854" w:rsidRPr="00B077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726">
        <w:rPr>
          <w:rFonts w:ascii="Times New Roman" w:hAnsi="Times New Roman" w:cs="Times New Roman"/>
          <w:sz w:val="24"/>
          <w:szCs w:val="24"/>
        </w:rPr>
        <w:t>рублей. Дефицит фактически остается на прежнем уровне, соответственно на прежнем высоком уровне остается и бюджетная напряженность. Министр подчеркнула, что скорейшее принятие законопроекта позволит покрыть зарплатные потребности на август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726">
        <w:rPr>
          <w:rFonts w:ascii="Times New Roman" w:hAnsi="Times New Roman" w:cs="Times New Roman"/>
          <w:sz w:val="24"/>
          <w:szCs w:val="24"/>
        </w:rPr>
        <w:t>- сентябрь.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726">
        <w:rPr>
          <w:rFonts w:ascii="Times New Roman" w:hAnsi="Times New Roman" w:cs="Times New Roman"/>
          <w:sz w:val="24"/>
          <w:szCs w:val="24"/>
        </w:rPr>
        <w:t>Затем с анализом состояния доходной части бюджета за истекшие 8 месяцев выступил первый заме</w:t>
      </w:r>
      <w:r>
        <w:rPr>
          <w:rFonts w:ascii="Times New Roman" w:hAnsi="Times New Roman" w:cs="Times New Roman"/>
          <w:sz w:val="24"/>
          <w:szCs w:val="24"/>
        </w:rPr>
        <w:t>ститель председателя Контрольно-</w:t>
      </w:r>
      <w:r w:rsidRPr="00B07726">
        <w:rPr>
          <w:rFonts w:ascii="Times New Roman" w:hAnsi="Times New Roman" w:cs="Times New Roman"/>
          <w:sz w:val="24"/>
          <w:szCs w:val="24"/>
        </w:rPr>
        <w:t>счетной палаты Александр Мамсуров.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Представление результатов аудиторского анализа в рамках рассмотрения бюджетных законопроектов - новая практика парламентских заседаний. Ряд негативных тенденций - низкая собираемость налога на прибыль организаций, на имущество, высокая сумма обслуживания госдолга, его предельный уровень и многие другие, о которых рассказал докладчик, является следствием предпосылок, вытекающих не только из республиканской финансовой политики последних </w:t>
      </w:r>
      <w:r w:rsidRPr="00B07726">
        <w:rPr>
          <w:rFonts w:ascii="Times New Roman" w:hAnsi="Times New Roman" w:cs="Times New Roman"/>
          <w:sz w:val="24"/>
          <w:szCs w:val="24"/>
        </w:rPr>
        <w:lastRenderedPageBreak/>
        <w:t>лет, но и из общероссийской экономической ситуации.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После этого с содокладом выступил руководитель бюджетного комитета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Хадарцев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. Он отметил вероятность того, что республика не сможет освоить некоторые федеральные средства по ряду объектов. И подчеркнул, что ради выполнения «зарплатных» указов произведена экономия средств по всем ведомствам в сумме 236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рублей, «но это не рост нашего производства, не рост налоговых поступлений».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Депутат Светлана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Доева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поинтересовалась судьбой кредиторской задолженности Владикавказской детской молочной кухни, составляющей более 1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Хадарцев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напомнил коллегам, что по результатам финансовой проверки были выявлены факты закупки молока по завышенным ценам, в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с чем этот вопрос остается открытым. По его мнению, в республике необходимо создать систему детской молочной кухни во всех районах, и к проработке этого вопроса уже приступили в ответственных ведомствах. Депутаты задали еще ряд вопросов, после чего проголосовали за законопроект согласно процедуре - в первом, а затем во втором и окончательном чтениях.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Бурное обсуждение стало итогом правительственного отчета об исполнении бюджета за 1-е полугодие 2015 года, представленного также Натальей Царевой. Этот документ отразил негативные тенденции финансовой системы. Подтверждением стали слова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министра о снижении налоговых поступлений как результате ухудшения финансово-хозяйственной деятельности субъектов налогообложения. Видимая успешность исполнения доходной части на 51,1% от годовых значений в сумме 10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230 млн рублей вовсе не так хороша, как кажется на первый взгляд. Из этой суммы собственных налоговых и неналоговых доходов в бюджет поступило 3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578 млн рублей, или 40,4 % от годовых назначений, или всего 35% от общей доходной суммы. Однако, как позже отметил в своем содокладе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Хадарцев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, здесь наблюдается небольшой рост по сравнению с аналогичным периодом прошлого года на 4%, что в абсолютном выражении составляет более 141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рублей. Но этого республике явно недостаточно. Здесь важно отметить, что за первые б месяцев текущего года республика уже получила 61,7% от общей суммы запланированных федеральных средств. Однако по сравнению с показателями аналогичного периода прошлого года объем безвозмездных поступлений уменьшился на 450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Внутренняя структура собственных доходов демонстрирует тенденции к недобору налоговых поступлений по налогу на прибыль организаций и НДФЛ -40% от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. Та же картина наблюдается и по налогам на имущество - 39,8% от годовых бюджетных назначений, налогу на добычу полезных ископаемых - 31,4%, арендной плате - 36,6% и т.д. Из запланированных «алкогольных» акцизных поступлений в сумме 1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154 млн рублей, за 1-е полугодие фактически республика получила всего 68 млн 285 тыс. рублей - 5,9%.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Отдельно было отмечено низкое исполнение Республиканской адресной инвестиционной программы - 48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рублей, что составляет чуть больше 13% от годовых назначений.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Государственный долг РСО-А по состоянию на 1 июля 2015 года составил 9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82 млн 465 тыс. рублей, что пока еще соответствует требованиям Бюджетного кодекса РФ. В его структуре свыше 69% </w:t>
      </w:r>
      <w:r w:rsidRPr="00B07726">
        <w:rPr>
          <w:rStyle w:val="Candara4pt"/>
          <w:rFonts w:ascii="Times New Roman" w:hAnsi="Times New Roman" w:cs="Times New Roman"/>
          <w:sz w:val="24"/>
          <w:szCs w:val="24"/>
        </w:rPr>
        <w:t>*-</w:t>
      </w:r>
      <w:r w:rsidRPr="00B07726">
        <w:rPr>
          <w:rFonts w:ascii="Times New Roman" w:hAnsi="Times New Roman" w:cs="Times New Roman"/>
          <w:sz w:val="24"/>
          <w:szCs w:val="24"/>
        </w:rPr>
        <w:t xml:space="preserve"> федеральные бюджетные кредиты, почти 30% - кредиты коммерческих банков.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Затем депутаты вновь вернулись к обсуждению проблем обеспечения младших школьников питанием. Депутаты Заурбек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Цопанов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, Арсен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Фадзаев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, Виталий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Чельдиев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задавали вопросы в отношении финансирования этого направления. Последовал целый ряд разъяснений от Натальи Царевой, руководителя парламентского комитета по науке, образованию и информационной политике Тамары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Таболовой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республики Алана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Огоева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. Вице-спикер Людмила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пригласила коллег из фракции «Патриоты России» принять участие в работе фракции «единороссов» по посещению школ. В свою очередь первый заместитель председателя Парламента Станислав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Кесаев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сказал о необходимости создания отдельной программы по школьному питанию.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Руководитель профильного комитета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Ахсарбек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Гулаев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поинтересовался исполнением бюджета подорожному фонду, которое, как сообщила Наталья Царева, составило на 1 июля текущего года 42%, на 1 сентября - 55% от годовых назначений.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Выступивший следом Александр Мамсуров озвучил анализ правительственного отчета с точки зрения аудиторов - наблюдаются отрицательные результаты социально-экономического развития республики. Среди них - крайне низкие собственные доходы в разрезе субъектов РФ, большая разбалансированность бюджета, неточность прогнозирования доходов, неисполнение многих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госпрограмм.</w:t>
      </w:r>
      <w:proofErr w:type="spellEnd"/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Хадарцев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в своем содокладе напомнил коллегам об общей ответственности за принятие «виртуальных» цифр по акцизным и другим доходам, о продолжении курса на экономию средств во имя майских указов вместо развития налоговой базы. Затем он обозначил, по его мнению, две главные задачи ближайшего времени: «Первое - используя большой депутатский потенциал, совместными силами с Правительством решить, как закрыть финансовый год с текущими показателями; второе - сверстать реальный бюджет на 2016 год».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С известного выражения «если время не следует за тобой, то ты следуй за временем» начала свое выступление Маргарита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Кулова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. Она отметила необходимость более детального отчета об исполнении бюджета в отношении анализа причин и следствий тех или иных финансовых результатов и напомнила о такой серьезной проблеме, как растущая кредиторская задолженность бюджетных учреждений и организаций. В этом отношении, по ее мнению, необходим подробный анализ текущего состояния по ведомствам.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Нох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 Токаев также выразил беспокойство в связи с недостаточными доходами. «Если нет стабильного поступления в бюджет, то тогда все рушится», - отметил он.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В завершение обсуждения выступил руководитель УФНС по РСО-А Тимур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Таймазов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 xml:space="preserve">. Он привел ряд контраргументов в отношении работы налоговой службы и напомнил, что за последние годы рост налоговых поступлений в республиканский бюджет увеличился в 2 раза - с 3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до 6 млрд рублей. Говоря о текущем периоде, он подчеркнул, что запланированные бюджетом суммы получить не удастся: «Вместо 8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мы соберем 6 млрд, может быть, 6 млрд 500 млн рублей». Такова реальность.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Подытожил дискуссию Председатель Парламента Алексей </w:t>
      </w:r>
      <w:proofErr w:type="spellStart"/>
      <w:r w:rsidRPr="00B07726">
        <w:rPr>
          <w:rFonts w:ascii="Times New Roman" w:hAnsi="Times New Roman" w:cs="Times New Roman"/>
          <w:sz w:val="24"/>
          <w:szCs w:val="24"/>
        </w:rPr>
        <w:t>Мачнев</w:t>
      </w:r>
      <w:proofErr w:type="spellEnd"/>
      <w:r w:rsidRPr="00B07726">
        <w:rPr>
          <w:rFonts w:ascii="Times New Roman" w:hAnsi="Times New Roman" w:cs="Times New Roman"/>
          <w:sz w:val="24"/>
          <w:szCs w:val="24"/>
        </w:rPr>
        <w:t>:</w:t>
      </w:r>
    </w:p>
    <w:p w:rsid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 xml:space="preserve">Бурное обсуждение отчета об исполнении бюджета </w:t>
      </w:r>
      <w:proofErr w:type="gramStart"/>
      <w:r w:rsidRPr="00B07726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B07726">
        <w:rPr>
          <w:rFonts w:ascii="Times New Roman" w:hAnsi="Times New Roman" w:cs="Times New Roman"/>
          <w:sz w:val="24"/>
          <w:szCs w:val="24"/>
        </w:rPr>
        <w:t xml:space="preserve"> о том, что мы все глубоко прониклись проблемами и искренне хотим изменить все к лучшему.</w:t>
      </w:r>
    </w:p>
    <w:p w:rsidR="00B07726" w:rsidRPr="00B07726" w:rsidRDefault="00B07726" w:rsidP="00B07726">
      <w:pPr>
        <w:pStyle w:val="1"/>
        <w:shd w:val="clear" w:color="auto" w:fill="auto"/>
        <w:spacing w:after="0" w:line="240" w:lineRule="auto"/>
        <w:ind w:left="-1701" w:right="-149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726">
        <w:rPr>
          <w:rFonts w:ascii="Times New Roman" w:hAnsi="Times New Roman" w:cs="Times New Roman"/>
          <w:sz w:val="24"/>
          <w:szCs w:val="24"/>
        </w:rPr>
        <w:t>После чего депутаты приняли к сведению обсуждаемый документ.</w:t>
      </w:r>
    </w:p>
    <w:p w:rsidR="00B07726" w:rsidRDefault="00B07726" w:rsidP="00B07726">
      <w:pPr>
        <w:pStyle w:val="1"/>
        <w:shd w:val="clear" w:color="auto" w:fill="auto"/>
        <w:tabs>
          <w:tab w:val="left" w:pos="319"/>
        </w:tabs>
        <w:spacing w:after="202" w:line="187" w:lineRule="exact"/>
        <w:jc w:val="both"/>
      </w:pPr>
    </w:p>
    <w:sectPr w:rsidR="00B07726" w:rsidSect="00B07726">
      <w:headerReference w:type="default" r:id="rId8"/>
      <w:type w:val="continuous"/>
      <w:pgSz w:w="16838" w:h="23810"/>
      <w:pgMar w:top="1418" w:right="3004" w:bottom="1702" w:left="3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4" w:rsidRDefault="009E4854">
      <w:r>
        <w:separator/>
      </w:r>
    </w:p>
  </w:endnote>
  <w:endnote w:type="continuationSeparator" w:id="0">
    <w:p w:rsidR="009E4854" w:rsidRDefault="009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4" w:rsidRDefault="009E4854"/>
  </w:footnote>
  <w:footnote w:type="continuationSeparator" w:id="0">
    <w:p w:rsidR="009E4854" w:rsidRDefault="009E4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85118"/>
      <w:docPartObj>
        <w:docPartGallery w:val="Page Numbers (Top of Page)"/>
        <w:docPartUnique/>
      </w:docPartObj>
    </w:sdtPr>
    <w:sdtContent>
      <w:p w:rsidR="00B07726" w:rsidRDefault="00B077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7726" w:rsidRDefault="00B07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E62"/>
    <w:multiLevelType w:val="multilevel"/>
    <w:tmpl w:val="E01C47D8"/>
    <w:lvl w:ilvl="0">
      <w:start w:val="1"/>
      <w:numFmt w:val="decimal"/>
      <w:lvlText w:val="%1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947AA"/>
    <w:multiLevelType w:val="multilevel"/>
    <w:tmpl w:val="F18E5AA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7"/>
    <w:rsid w:val="009E4854"/>
    <w:rsid w:val="00A907E7"/>
    <w:rsid w:val="00B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84" w:lineRule="exact"/>
      <w:outlineLvl w:val="0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character" w:customStyle="1" w:styleId="Candara4pt">
    <w:name w:val="Основной текст + Candara;4 pt;Курсив"/>
    <w:basedOn w:val="a4"/>
    <w:rsid w:val="00B0772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B07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726"/>
    <w:rPr>
      <w:color w:val="000000"/>
    </w:rPr>
  </w:style>
  <w:style w:type="paragraph" w:styleId="a7">
    <w:name w:val="footer"/>
    <w:basedOn w:val="a"/>
    <w:link w:val="a8"/>
    <w:uiPriority w:val="99"/>
    <w:unhideWhenUsed/>
    <w:rsid w:val="00B07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7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84" w:lineRule="exact"/>
      <w:outlineLvl w:val="0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character" w:customStyle="1" w:styleId="Candara4pt">
    <w:name w:val="Основной текст + Candara;4 pt;Курсив"/>
    <w:basedOn w:val="a4"/>
    <w:rsid w:val="00B0772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B07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726"/>
    <w:rPr>
      <w:color w:val="000000"/>
    </w:rPr>
  </w:style>
  <w:style w:type="paragraph" w:styleId="a7">
    <w:name w:val="footer"/>
    <w:basedOn w:val="a"/>
    <w:link w:val="a8"/>
    <w:uiPriority w:val="99"/>
    <w:unhideWhenUsed/>
    <w:rsid w:val="00B07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7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2015-10-08T07:11:00Z</dcterms:created>
  <dcterms:modified xsi:type="dcterms:W3CDTF">2015-10-08T07:18:00Z</dcterms:modified>
</cp:coreProperties>
</file>